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F5" w:rsidRDefault="00EF30F5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F30F5" w:rsidRDefault="00EB331F">
      <w:pPr>
        <w:jc w:val="center"/>
      </w:pPr>
      <w:r>
        <w:rPr>
          <w:rFonts w:ascii="Times New Roman" w:hAnsi="Times New Roman"/>
          <w:b/>
          <w:sz w:val="28"/>
          <w:szCs w:val="28"/>
        </w:rPr>
        <w:t>PETICIONES Y PLANTEAMIENTOS URGENTES AL GOBIERNO DE LA NACIÓN ANTE EL INICIO DE LA LEGISLATURA</w:t>
      </w:r>
    </w:p>
    <w:p w:rsidR="00EF30F5" w:rsidRDefault="00EF30F5">
      <w:pPr>
        <w:rPr>
          <w:b/>
        </w:rPr>
      </w:pPr>
    </w:p>
    <w:p w:rsidR="00EF30F5" w:rsidRDefault="00EB331F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1.- Que se atienda la petición de auxilio al Gobierno de la Nación,- que de manera inmediata será planteada por el de la Ciudad -, para que la Administración </w:t>
      </w:r>
      <w:r>
        <w:rPr>
          <w:rFonts w:ascii="Times New Roman" w:hAnsi="Times New Roman"/>
          <w:sz w:val="26"/>
          <w:szCs w:val="26"/>
        </w:rPr>
        <w:t>General del Estado asuma la grave crisis provocada por la llegada masiva a nuestra ciudad de menores extranjeros no acompañados durante los últimos meses, una crisis para la que la Ciudad Autónoma no cuenta con capacidad de respuesta y que ha derivado en u</w:t>
      </w:r>
      <w:r>
        <w:rPr>
          <w:rFonts w:ascii="Times New Roman" w:hAnsi="Times New Roman"/>
          <w:sz w:val="26"/>
          <w:szCs w:val="26"/>
        </w:rPr>
        <w:t>na situación de verdadera emergencia.</w:t>
      </w:r>
    </w:p>
    <w:p w:rsidR="00EF30F5" w:rsidRDefault="00EB331F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2.- Que se incrementen, de manera inmediata, las dotaciones de Policía Nacional y Guardia Civil en la frontera, al objeto de evitar que, en relación con la inmigración irregular de marroquíes y argelinos, adultos y men</w:t>
      </w:r>
      <w:r>
        <w:rPr>
          <w:rFonts w:ascii="Times New Roman" w:hAnsi="Times New Roman"/>
          <w:sz w:val="26"/>
          <w:szCs w:val="26"/>
        </w:rPr>
        <w:t>ores, la frontera de hecho esté en el puerto y no en el Tarajal.</w:t>
      </w:r>
    </w:p>
    <w:p w:rsidR="00EF30F5" w:rsidRDefault="00EB331F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3.- Que se atiendan las ayudas correspondientes a la producción de agua y a la cobertura de los servicios extraordinarios que esta Administración atiende en relación con el funcionamiento de </w:t>
      </w:r>
      <w:r>
        <w:rPr>
          <w:rFonts w:ascii="Times New Roman" w:hAnsi="Times New Roman"/>
          <w:sz w:val="26"/>
          <w:szCs w:val="26"/>
        </w:rPr>
        <w:t>la frontera, tanto en lo que hace referencia al pasado ejercicio de 2019 como al presente de 2020, en este caso, mediante su incorporación al Proyecto de Ley de Presupuestos.</w:t>
      </w:r>
    </w:p>
    <w:p w:rsidR="00EF30F5" w:rsidRDefault="00EB331F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4.- Que se aborde, también de manera urgente, con el concurso de los agentes soci</w:t>
      </w:r>
      <w:r>
        <w:rPr>
          <w:rFonts w:ascii="Times New Roman" w:hAnsi="Times New Roman"/>
          <w:sz w:val="26"/>
          <w:szCs w:val="26"/>
        </w:rPr>
        <w:t>ales y económicos y de esta Ciudad, un plan de medidas de apoyo al desarrollo económico y a la creación de empleo en nuestra ciudad, habida cuenta el impacto que en este ámbito están teniendo decisiones y actitudes adoptadas por el vecino reino de Marrueco</w:t>
      </w:r>
      <w:r>
        <w:rPr>
          <w:rFonts w:ascii="Times New Roman" w:hAnsi="Times New Roman"/>
          <w:sz w:val="26"/>
          <w:szCs w:val="26"/>
        </w:rPr>
        <w:t>s (suspensión del comercio transfronterizo y restricciones para la llegada a Ceuta del turismo de compras y ocio).</w:t>
      </w:r>
    </w:p>
    <w:p w:rsidR="00EF30F5" w:rsidRDefault="00EB331F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 servicio de este objetivo, el Gobierno considera necesario y oportuno la elaboración de una propuesta sobre revisión del vigente Régimen E</w:t>
      </w:r>
      <w:r>
        <w:rPr>
          <w:rFonts w:ascii="Times New Roman" w:hAnsi="Times New Roman"/>
          <w:sz w:val="26"/>
          <w:szCs w:val="26"/>
        </w:rPr>
        <w:t>conómico y Fiscal, una propuesta que debe ser de calado, teniendo en cuenta la dimensión del problema y la causa que lo origina.</w:t>
      </w:r>
    </w:p>
    <w:p w:rsidR="00EF30F5" w:rsidRDefault="00EB331F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5.- Que sean cubiertas las necesidades de las áreas de Defensa, Seguridad (Policía Nacional y Guardia Civil), Sanidad, Educació</w:t>
      </w:r>
      <w:r>
        <w:rPr>
          <w:rFonts w:ascii="Times New Roman" w:hAnsi="Times New Roman"/>
          <w:sz w:val="26"/>
          <w:szCs w:val="26"/>
        </w:rPr>
        <w:t xml:space="preserve">n, Justicia e Instituciones Penitenciarias, entre otras, al objeto de preservar la presencia vigorosa del Estado </w:t>
      </w:r>
      <w:r>
        <w:rPr>
          <w:rFonts w:ascii="Times New Roman" w:hAnsi="Times New Roman"/>
          <w:sz w:val="26"/>
          <w:szCs w:val="26"/>
        </w:rPr>
        <w:lastRenderedPageBreak/>
        <w:t>en nuestra ciudad y, de esta forma, asegurar unos niveles de calidad, en los servicios públicos esenciales, equiparables a los del resto de Esp</w:t>
      </w:r>
      <w:r>
        <w:rPr>
          <w:rFonts w:ascii="Times New Roman" w:hAnsi="Times New Roman"/>
          <w:sz w:val="26"/>
          <w:szCs w:val="26"/>
        </w:rPr>
        <w:t>aña.</w:t>
      </w:r>
    </w:p>
    <w:p w:rsidR="00EF30F5" w:rsidRDefault="00EB331F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6.- Que se garanticen, mediante ley, las ayudas que la Ciudad Autónoma recibe para atender necesidades estructurales, como es el caso de la producción del agua o del singular hecho fronterizo; la igualdad de los ceutíes con el resto de los españoles e</w:t>
      </w:r>
      <w:r>
        <w:rPr>
          <w:rFonts w:ascii="Times New Roman" w:hAnsi="Times New Roman"/>
          <w:sz w:val="26"/>
          <w:szCs w:val="26"/>
        </w:rPr>
        <w:t>n el acceso a los servicios públicos esenciales; y la vigencia del Régimen Económico y Fiscal Especial.</w:t>
      </w:r>
    </w:p>
    <w:p w:rsidR="00EF30F5" w:rsidRDefault="00EB331F">
      <w:pPr>
        <w:pStyle w:val="Textoindependiente"/>
        <w:rPr>
          <w:sz w:val="26"/>
          <w:szCs w:val="26"/>
        </w:rPr>
      </w:pPr>
      <w:r>
        <w:rPr>
          <w:sz w:val="26"/>
          <w:szCs w:val="26"/>
        </w:rPr>
        <w:t>7.- En relación con las apuntadas iniciativas, el Gobierno de la Ciudad recabará el respaldo y apoyo, entre otras instancias, de los grupos políticos de</w:t>
      </w:r>
      <w:r>
        <w:rPr>
          <w:sz w:val="26"/>
          <w:szCs w:val="26"/>
        </w:rPr>
        <w:t xml:space="preserve"> la Asamblea y de los parlamentarios nacionales elegidos por nuestra ciudad. </w:t>
      </w:r>
    </w:p>
    <w:sectPr w:rsidR="00EF30F5">
      <w:headerReference w:type="default" r:id="rId7"/>
      <w:footerReference w:type="default" r:id="rId8"/>
      <w:pgSz w:w="11906" w:h="16838"/>
      <w:pgMar w:top="2091" w:right="1701" w:bottom="1702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1F" w:rsidRDefault="00EB331F">
      <w:pPr>
        <w:spacing w:after="0" w:line="240" w:lineRule="auto"/>
      </w:pPr>
      <w:r>
        <w:separator/>
      </w:r>
    </w:p>
  </w:endnote>
  <w:endnote w:type="continuationSeparator" w:id="0">
    <w:p w:rsidR="00EB331F" w:rsidRDefault="00EB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cofont Vera San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F5" w:rsidRDefault="00EB331F">
    <w:pPr>
      <w:pStyle w:val="Piedepgina"/>
      <w:tabs>
        <w:tab w:val="clear" w:pos="8504"/>
        <w:tab w:val="right" w:pos="8505"/>
      </w:tabs>
      <w:ind w:left="-993" w:right="-1135"/>
      <w:jc w:val="center"/>
      <w:rPr>
        <w:sz w:val="14"/>
      </w:rPr>
    </w:pPr>
    <w:r>
      <w:rPr>
        <w:sz w:val="14"/>
      </w:rPr>
      <w:t xml:space="preserve">Palacio Autonómico - Plaza de África, s/n - 51001 - CEUTA </w:t>
    </w:r>
  </w:p>
  <w:p w:rsidR="00EF30F5" w:rsidRDefault="00EB331F">
    <w:pPr>
      <w:pStyle w:val="Piedepgina"/>
      <w:tabs>
        <w:tab w:val="clear" w:pos="8504"/>
        <w:tab w:val="right" w:pos="8505"/>
      </w:tabs>
      <w:ind w:left="-993" w:right="-1135"/>
      <w:jc w:val="center"/>
      <w:rPr>
        <w:sz w:val="14"/>
        <w:lang w:val="en-US"/>
      </w:rPr>
    </w:pPr>
    <w:r>
      <w:rPr>
        <w:sz w:val="14"/>
        <w:lang w:val="en-US"/>
      </w:rPr>
      <w:t xml:space="preserve">www.ceuta.es/gobiernodeceuta -  </w:t>
    </w:r>
    <w:r>
      <w:rPr>
        <w:sz w:val="14"/>
        <w:szCs w:val="14"/>
        <w:lang w:val="en-US"/>
      </w:rPr>
      <w:t xml:space="preserve">www.facebook.com/gobiernodeceuta - </w:t>
    </w:r>
    <w:r>
      <w:rPr>
        <w:sz w:val="14"/>
        <w:lang w:val="en-US"/>
      </w:rPr>
      <w:t>Twitter: @GobiernodeCeuta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1F" w:rsidRDefault="00EB331F">
      <w:pPr>
        <w:spacing w:after="0" w:line="240" w:lineRule="auto"/>
      </w:pPr>
      <w:r>
        <w:separator/>
      </w:r>
    </w:p>
  </w:footnote>
  <w:footnote w:type="continuationSeparator" w:id="0">
    <w:p w:rsidR="00EB331F" w:rsidRDefault="00EB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F5" w:rsidRDefault="00EB331F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43815</wp:posOffset>
          </wp:positionV>
          <wp:extent cx="6668135" cy="560705"/>
          <wp:effectExtent l="0" t="0" r="0" b="0"/>
          <wp:wrapNone/>
          <wp:docPr id="1" name="Imagen 5" descr="EscudoCabec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EscudoCabece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0F5" w:rsidRDefault="00EB331F">
    <w:pPr>
      <w:pStyle w:val="Encabezado"/>
      <w:ind w:left="-284"/>
      <w:rPr>
        <w:rFonts w:ascii="Georgia" w:hAnsi="Georgia"/>
      </w:rPr>
    </w:pPr>
    <w:r>
      <w:rPr>
        <w:rFonts w:ascii="Georgia" w:hAnsi="Georgia"/>
        <w:noProof/>
        <w:lang w:eastAsia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2822575</wp:posOffset>
          </wp:positionH>
          <wp:positionV relativeFrom="paragraph">
            <wp:posOffset>16510</wp:posOffset>
          </wp:positionV>
          <wp:extent cx="3657600" cy="9496425"/>
          <wp:effectExtent l="0" t="0" r="0" b="0"/>
          <wp:wrapNone/>
          <wp:docPr id="2" name="2 Imagen" descr="Escudo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EscudoFon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49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642" w:type="dxa"/>
      <w:tblInd w:w="-176" w:type="dxa"/>
      <w:tblLook w:val="04A0" w:firstRow="1" w:lastRow="0" w:firstColumn="1" w:lastColumn="0" w:noHBand="0" w:noVBand="1"/>
    </w:tblPr>
    <w:tblGrid>
      <w:gridCol w:w="4271"/>
      <w:gridCol w:w="5371"/>
    </w:tblGrid>
    <w:tr w:rsidR="00EF30F5">
      <w:trPr>
        <w:trHeight w:val="277"/>
      </w:trPr>
      <w:tc>
        <w:tcPr>
          <w:tcW w:w="4271" w:type="dxa"/>
          <w:shd w:val="clear" w:color="auto" w:fill="auto"/>
          <w:vAlign w:val="center"/>
        </w:tcPr>
        <w:p w:rsidR="00EF30F5" w:rsidRDefault="00EB331F">
          <w:pPr>
            <w:pStyle w:val="Encabezado"/>
            <w:ind w:left="-108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>Ciudad Autónoma de Ceuta</w:t>
          </w:r>
        </w:p>
      </w:tc>
      <w:tc>
        <w:tcPr>
          <w:tcW w:w="5370" w:type="dxa"/>
          <w:shd w:val="clear" w:color="auto" w:fill="auto"/>
          <w:vAlign w:val="center"/>
        </w:tcPr>
        <w:p w:rsidR="00EF30F5" w:rsidRDefault="00EF30F5">
          <w:pPr>
            <w:pStyle w:val="Encabezado"/>
            <w:ind w:right="-108"/>
            <w:jc w:val="right"/>
            <w:rPr>
              <w:rFonts w:ascii="Georgia" w:hAnsi="Georgia"/>
              <w:sz w:val="18"/>
              <w:szCs w:val="18"/>
            </w:rPr>
          </w:pPr>
        </w:p>
      </w:tc>
    </w:tr>
    <w:tr w:rsidR="00EF30F5">
      <w:trPr>
        <w:trHeight w:val="250"/>
      </w:trPr>
      <w:tc>
        <w:tcPr>
          <w:tcW w:w="4271" w:type="dxa"/>
          <w:shd w:val="clear" w:color="auto" w:fill="auto"/>
          <w:vAlign w:val="center"/>
        </w:tcPr>
        <w:p w:rsidR="00EF30F5" w:rsidRDefault="00EF30F5">
          <w:pPr>
            <w:pStyle w:val="Encabezado"/>
            <w:rPr>
              <w:rFonts w:ascii="Georgia" w:hAnsi="Georgia"/>
            </w:rPr>
          </w:pPr>
        </w:p>
      </w:tc>
      <w:tc>
        <w:tcPr>
          <w:tcW w:w="5370" w:type="dxa"/>
          <w:shd w:val="clear" w:color="auto" w:fill="auto"/>
          <w:vAlign w:val="center"/>
        </w:tcPr>
        <w:p w:rsidR="00EF30F5" w:rsidRDefault="00EB331F">
          <w:pPr>
            <w:pStyle w:val="Encabezado"/>
            <w:ind w:right="-108"/>
            <w:jc w:val="right"/>
            <w:rPr>
              <w:rFonts w:ascii="Georgia" w:hAnsi="Georgia"/>
              <w:sz w:val="18"/>
              <w:szCs w:val="18"/>
            </w:rPr>
          </w:pPr>
          <w:r>
            <w:rPr>
              <w:rFonts w:ascii="Georgia" w:hAnsi="Georgia"/>
              <w:sz w:val="18"/>
              <w:szCs w:val="18"/>
            </w:rPr>
            <w:t>Gabinete de Comunicación y Análisis</w:t>
          </w:r>
        </w:p>
      </w:tc>
    </w:tr>
  </w:tbl>
  <w:p w:rsidR="00EF30F5" w:rsidRDefault="00EF30F5">
    <w:pPr>
      <w:pStyle w:val="Encabezado"/>
      <w:ind w:left="-284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F5"/>
    <w:rsid w:val="00426EA7"/>
    <w:rsid w:val="00EB331F"/>
    <w:rsid w:val="00E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CF4A-27EF-401E-BB5A-ACDCFE2D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cofont Vera Sans" w:eastAsia="Ecofont Vera Sans" w:hAnsi="Ecofont Vera San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DA"/>
    <w:pPr>
      <w:spacing w:after="200" w:line="276" w:lineRule="auto"/>
      <w:jc w:val="both"/>
    </w:pPr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1DDA"/>
    <w:pPr>
      <w:keepNext/>
      <w:keepLines/>
      <w:spacing w:before="120" w:after="120"/>
      <w:outlineLvl w:val="0"/>
    </w:pPr>
    <w:rPr>
      <w:rFonts w:eastAsia="Times New Roman"/>
      <w:b/>
      <w:bCs/>
      <w:color w:val="3B0F14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1DDA"/>
    <w:pPr>
      <w:keepNext/>
      <w:keepLines/>
      <w:spacing w:before="200" w:after="0"/>
      <w:outlineLvl w:val="1"/>
    </w:pPr>
    <w:rPr>
      <w:rFonts w:eastAsia="Times New Roman"/>
      <w:b/>
      <w:bCs/>
      <w:color w:val="4F141B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B4E"/>
    <w:pPr>
      <w:keepNext/>
      <w:keepLines/>
      <w:spacing w:before="320" w:after="120"/>
      <w:outlineLvl w:val="2"/>
    </w:pPr>
    <w:rPr>
      <w:rFonts w:eastAsia="Times New Roman"/>
      <w:b/>
      <w:bCs/>
      <w:color w:val="4F141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1DDA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141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471DDA"/>
    <w:rPr>
      <w:rFonts w:ascii="Ecofont Vera Sans" w:eastAsia="Times New Roman" w:hAnsi="Ecofont Vera Sans" w:cs="Times New Roman"/>
      <w:color w:val="2F2F2F"/>
      <w:spacing w:val="5"/>
      <w:kern w:val="2"/>
      <w:sz w:val="28"/>
      <w:szCs w:val="5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B4FEB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9B4FE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B4FE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471DDA"/>
    <w:rPr>
      <w:rFonts w:ascii="Ecofont Vera Sans" w:eastAsia="Times New Roman" w:hAnsi="Ecofont Vera Sans" w:cs="Times New Roman"/>
      <w:b/>
      <w:bCs/>
      <w:color w:val="4F141B"/>
      <w:szCs w:val="26"/>
    </w:rPr>
  </w:style>
  <w:style w:type="character" w:styleId="Textoennegrita">
    <w:name w:val="Strong"/>
    <w:basedOn w:val="Fuentedeprrafopredeter"/>
    <w:uiPriority w:val="22"/>
    <w:qFormat/>
    <w:rsid w:val="00D87C8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E57B4E"/>
    <w:rPr>
      <w:rFonts w:ascii="Ecofont Vera Sans" w:eastAsia="Times New Roman" w:hAnsi="Ecofont Vera Sans" w:cs="Times New Roman"/>
      <w:b/>
      <w:bCs/>
      <w:color w:val="4F141B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471DDA"/>
    <w:rPr>
      <w:rFonts w:ascii="Ecofont Vera Sans" w:eastAsia="Times New Roman" w:hAnsi="Ecofont Vera Sans" w:cs="Times New Roman"/>
      <w:b/>
      <w:bCs/>
      <w:color w:val="3B0F14"/>
      <w:sz w:val="24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E57B4E"/>
    <w:rPr>
      <w:b/>
      <w:iCs/>
      <w:color w:val="800000"/>
      <w:spacing w:val="15"/>
      <w:szCs w:val="24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471DDA"/>
    <w:rPr>
      <w:rFonts w:ascii="Ecofont Vera Sans" w:eastAsia="Times New Roman" w:hAnsi="Ecofont Vera Sans" w:cs="Times New Roman"/>
      <w:b/>
      <w:bCs/>
      <w:i/>
      <w:iCs/>
      <w:color w:val="4F141B"/>
      <w:sz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5F0D49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Ecofont Vera Sans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Ecofont Vera Sans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Ecofont Vera Sans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Ecofont Vera Sans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Ecofont Vera Sans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Ecofont Vera Sans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Ecofont Vera Sans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Ecofont Vera Sans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Ecofont Vera Sans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Ecofont Vera Sans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Ecofont Vera Sans" w:cs="Times New Roman"/>
      <w:i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Ecofont Vera Sans"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Ecofont Vera Sans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Ecofont Vera Sans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link w:val="TtuloCar"/>
    <w:autoRedefine/>
    <w:uiPriority w:val="10"/>
    <w:qFormat/>
    <w:rsid w:val="00471DDA"/>
    <w:pPr>
      <w:pBdr>
        <w:bottom w:val="single" w:sz="8" w:space="4" w:color="4F141B"/>
      </w:pBdr>
      <w:spacing w:after="300" w:line="240" w:lineRule="auto"/>
      <w:contextualSpacing/>
    </w:pPr>
    <w:rPr>
      <w:rFonts w:eastAsia="Times New Roman"/>
      <w:color w:val="2F2F2F"/>
      <w:spacing w:val="5"/>
      <w:kern w:val="2"/>
      <w:sz w:val="28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9B4FE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9B4FEB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B4F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71DDA"/>
    <w:pPr>
      <w:jc w:val="both"/>
    </w:pPr>
    <w:rPr>
      <w:szCs w:val="22"/>
      <w:lang w:eastAsia="en-US"/>
    </w:rPr>
  </w:style>
  <w:style w:type="paragraph" w:styleId="Subttulo">
    <w:name w:val="Subtitle"/>
    <w:basedOn w:val="Sinespaciado"/>
    <w:next w:val="Normal"/>
    <w:link w:val="SubttuloCar"/>
    <w:autoRedefine/>
    <w:uiPriority w:val="11"/>
    <w:qFormat/>
    <w:rsid w:val="00E57B4E"/>
    <w:pPr>
      <w:spacing w:before="240" w:after="240"/>
      <w:jc w:val="left"/>
    </w:pPr>
    <w:rPr>
      <w:b/>
      <w:bCs/>
      <w:iCs/>
      <w:color w:val="800000"/>
      <w:spacing w:val="15"/>
      <w:sz w:val="28"/>
      <w:szCs w:val="28"/>
    </w:rPr>
  </w:style>
  <w:style w:type="paragraph" w:styleId="Prrafodelista">
    <w:name w:val="List Paragraph"/>
    <w:basedOn w:val="Normal"/>
    <w:uiPriority w:val="34"/>
    <w:qFormat/>
    <w:rsid w:val="00E57B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23383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F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B3175-D583-493B-A2BD-4B008E25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cp:lastPrinted>2020-01-10T10:31:00Z</cp:lastPrinted>
  <dcterms:created xsi:type="dcterms:W3CDTF">2020-01-10T12:01:00Z</dcterms:created>
  <dcterms:modified xsi:type="dcterms:W3CDTF">2020-01-10T12:01:00Z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